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338F" w14:textId="414D487D" w:rsidR="00F63F7E" w:rsidRDefault="00F63F7E" w:rsidP="00F63F7E">
      <w:pPr>
        <w:widowControl/>
        <w:shd w:val="clear" w:color="auto" w:fill="FAFAFA"/>
        <w:spacing w:before="100" w:beforeAutospacing="1" w:after="100" w:afterAutospacing="1"/>
        <w:jc w:val="left"/>
        <w:outlineLvl w:val="0"/>
        <w:rPr>
          <w:rFonts w:ascii="Microsoft JhengHei" w:hAnsi="Microsoft JhengHei" w:cs="宋体"/>
          <w:b/>
          <w:bCs/>
          <w:color w:val="000000"/>
          <w:spacing w:val="15"/>
          <w:kern w:val="36"/>
          <w:sz w:val="48"/>
          <w:szCs w:val="48"/>
        </w:rPr>
      </w:pPr>
      <w:r w:rsidRPr="00F63F7E">
        <w:rPr>
          <w:rFonts w:ascii="Microsoft JhengHei" w:eastAsia="Microsoft JhengHei" w:hAnsi="Microsoft JhengHei" w:cs="宋体" w:hint="eastAsia"/>
          <w:b/>
          <w:bCs/>
          <w:color w:val="000000"/>
          <w:spacing w:val="15"/>
          <w:kern w:val="36"/>
          <w:sz w:val="48"/>
          <w:szCs w:val="48"/>
        </w:rPr>
        <w:t>乙盛 明年營運將成長</w:t>
      </w:r>
    </w:p>
    <w:p w14:paraId="4CE2B7B4" w14:textId="39C6117C" w:rsidR="00E06976" w:rsidRPr="00F63F7E" w:rsidRDefault="00E06976" w:rsidP="00F63F7E">
      <w:pPr>
        <w:widowControl/>
        <w:shd w:val="clear" w:color="auto" w:fill="FAFAFA"/>
        <w:spacing w:before="100" w:beforeAutospacing="1" w:after="100" w:afterAutospacing="1"/>
        <w:jc w:val="left"/>
        <w:outlineLvl w:val="0"/>
        <w:rPr>
          <w:rFonts w:ascii="Microsoft JhengHei" w:hAnsi="Microsoft JhengHei" w:cs="宋体" w:hint="eastAsia"/>
          <w:b/>
          <w:bCs/>
          <w:color w:val="000000"/>
          <w:spacing w:val="15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51DDCF84" wp14:editId="5A75ED42">
            <wp:extent cx="4219575" cy="5561617"/>
            <wp:effectExtent l="0" t="0" r="0" b="1270"/>
            <wp:docPr id="1" name="图片 1" descr="圖／經濟日報提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／經濟日報提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554" cy="55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1A2B" w14:textId="77777777" w:rsidR="00F63F7E" w:rsidRDefault="00F63F7E" w:rsidP="00F63F7E">
      <w:pPr>
        <w:pStyle w:val="a3"/>
        <w:shd w:val="clear" w:color="auto" w:fill="FAFAFA"/>
        <w:wordWrap w:val="0"/>
        <w:jc w:val="both"/>
        <w:rPr>
          <w:rFonts w:ascii="Microsoft JhengHei" w:eastAsia="Microsoft JhengHei" w:hAnsi="Microsoft JhengHei"/>
          <w:color w:val="000000"/>
          <w:spacing w:val="15"/>
          <w:sz w:val="30"/>
          <w:szCs w:val="30"/>
        </w:rPr>
      </w:pPr>
      <w:r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  <w:t>泛鴻海集團旗下機構件大廠乙盛-KY（5243）董事長蔡嘉祥昨（12）日表示，看好明年來自汽車及網通產品出貨動能，加上順利切入低軌道供應鏈，明年營運將優於今年。</w:t>
      </w:r>
    </w:p>
    <w:p w14:paraId="2519D537" w14:textId="77777777" w:rsidR="00F63F7E" w:rsidRDefault="00F63F7E" w:rsidP="00F63F7E">
      <w:pPr>
        <w:pStyle w:val="a3"/>
        <w:shd w:val="clear" w:color="auto" w:fill="FAFAFA"/>
        <w:wordWrap w:val="0"/>
        <w:jc w:val="both"/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</w:pPr>
      <w:r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  <w:t>乙盛昨天舉行法說會，乙盛第3季營收32.99億元創新高，不過，受今年來原物料漲價二至三成衝擊，加上東南亞疫</w:t>
      </w:r>
      <w:r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  <w:lastRenderedPageBreak/>
        <w:t>情爆發，越南新廠量產遞延等影響，單季毛利率下滑至11.54%，為六年單季新低，稅後純益1.17億元，季增6.4%，每股純益0.7元。</w:t>
      </w:r>
    </w:p>
    <w:p w14:paraId="6B15608A" w14:textId="77777777" w:rsidR="00F63F7E" w:rsidRDefault="00F63F7E" w:rsidP="00F63F7E">
      <w:pPr>
        <w:pStyle w:val="a3"/>
        <w:shd w:val="clear" w:color="auto" w:fill="FAFAFA"/>
        <w:wordWrap w:val="0"/>
        <w:jc w:val="both"/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</w:pPr>
      <w:r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  <w:t>累計今年前三季稅後純益3.63億元，年增6.5%，每股純益2.16元。乙盛表示，上季雖有與客戶協議漲價，但反應不及，部分漲價效應遞延至本季或明年第1季，另一方面，因電視應用今年營收占比逐季拉高，上季達48%，產品組合不利，致毛利率下滑。其他產品包括汽車占比30%、伺服器16%。</w:t>
      </w:r>
    </w:p>
    <w:p w14:paraId="2E258BDD" w14:textId="77777777" w:rsidR="00F63F7E" w:rsidRDefault="00F63F7E" w:rsidP="00F63F7E">
      <w:pPr>
        <w:pStyle w:val="a3"/>
        <w:shd w:val="clear" w:color="auto" w:fill="FAFAFA"/>
        <w:wordWrap w:val="0"/>
        <w:jc w:val="both"/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</w:pPr>
      <w:r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  <w:t>乙盛強調，目前公司積極與客戶協議調漲價格，應有助於本季毛利率改善，展望明年，乙盛積極跨入車用、雲端網通等應用，目前乙盛已供貨電動車大廠Tesla全系列車種，加上擴產效益顯現，明年車用產品將持續成長，成為營運動能之一。</w:t>
      </w:r>
    </w:p>
    <w:p w14:paraId="71736F54" w14:textId="77777777" w:rsidR="00F63F7E" w:rsidRDefault="00F63F7E" w:rsidP="00F63F7E">
      <w:pPr>
        <w:pStyle w:val="a3"/>
        <w:shd w:val="clear" w:color="auto" w:fill="FAFAFA"/>
        <w:wordWrap w:val="0"/>
        <w:jc w:val="both"/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</w:pPr>
      <w:r>
        <w:rPr>
          <w:rFonts w:ascii="Microsoft JhengHei" w:eastAsia="Microsoft JhengHei" w:hAnsi="Microsoft JhengHei" w:hint="eastAsia"/>
          <w:color w:val="000000"/>
          <w:spacing w:val="15"/>
          <w:sz w:val="30"/>
          <w:szCs w:val="30"/>
        </w:rPr>
        <w:t>至於伺服器應用，乙盛新切入美系大客戶，本季已量產，預期有望貢獻明年營收動能。因應客戶訂單需求，乙盛今年包括越南、馬來西亞及墨西哥等均有擴產計畫。其中，馬來西亞二廠擴建預計明年6月完工投產；越南廠今年已完工並於第3季開始量產，兩廠均以生產消費性產品及網通雲端產品為主。</w:t>
      </w:r>
    </w:p>
    <w:p w14:paraId="28711A6A" w14:textId="77777777" w:rsidR="003D33B6" w:rsidRPr="00F63F7E" w:rsidRDefault="003D33B6"/>
    <w:sectPr w:rsidR="003D33B6" w:rsidRPr="00F63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EA"/>
    <w:rsid w:val="000E5DEA"/>
    <w:rsid w:val="003D33B6"/>
    <w:rsid w:val="00E06976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238B"/>
  <w15:chartTrackingRefBased/>
  <w15:docId w15:val="{9420A398-9B88-4758-A9E0-F7A25A3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63F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3F7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3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2021-12-03T06:59:00Z</dcterms:created>
  <dcterms:modified xsi:type="dcterms:W3CDTF">2021-12-03T07:00:00Z</dcterms:modified>
</cp:coreProperties>
</file>